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5B0" w:rsidRDefault="00887689">
      <w:pPr>
        <w:jc w:val="both"/>
      </w:pPr>
      <w:r>
        <w:t>………….</w:t>
      </w:r>
      <w:r w:rsidR="00C002C6">
        <w:t xml:space="preserve"> </w:t>
      </w:r>
      <w:r w:rsidR="005A2B98">
        <w:t>a</w:t>
      </w:r>
      <w:r w:rsidR="00C002C6">
        <w:t>prile 2020</w:t>
      </w:r>
    </w:p>
    <w:tbl>
      <w:tblPr>
        <w:tblStyle w:val="a"/>
        <w:tblW w:w="88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217"/>
      </w:tblGrid>
      <w:tr w:rsidR="008575B0" w:rsidTr="005A2B98">
        <w:trPr>
          <w:trHeight w:val="968"/>
        </w:trPr>
        <w:tc>
          <w:tcPr>
            <w:tcW w:w="4678" w:type="dxa"/>
            <w:tcBorders>
              <w:top w:val="nil"/>
              <w:left w:val="nil"/>
              <w:bottom w:val="nil"/>
              <w:right w:val="nil"/>
            </w:tcBorders>
          </w:tcPr>
          <w:p w:rsidR="008575B0" w:rsidRDefault="008575B0">
            <w:pPr>
              <w:jc w:val="both"/>
            </w:pPr>
          </w:p>
          <w:p w:rsidR="008575B0" w:rsidRDefault="008575B0">
            <w:pPr>
              <w:jc w:val="right"/>
            </w:pPr>
          </w:p>
        </w:tc>
        <w:tc>
          <w:tcPr>
            <w:tcW w:w="4217" w:type="dxa"/>
            <w:tcBorders>
              <w:top w:val="nil"/>
              <w:left w:val="nil"/>
              <w:bottom w:val="nil"/>
              <w:right w:val="nil"/>
            </w:tcBorders>
          </w:tcPr>
          <w:p w:rsidR="008575B0" w:rsidRDefault="008575B0">
            <w:pPr>
              <w:jc w:val="right"/>
            </w:pPr>
          </w:p>
          <w:p w:rsidR="008575B0" w:rsidRDefault="00C002C6" w:rsidP="005A2B98">
            <w:pPr>
              <w:rPr>
                <w:b/>
              </w:rPr>
            </w:pPr>
            <w:r>
              <w:rPr>
                <w:b/>
              </w:rPr>
              <w:t>All’Agenzia delle Entrate</w:t>
            </w:r>
          </w:p>
          <w:p w:rsidR="008575B0" w:rsidRDefault="00C002C6" w:rsidP="005A2B98">
            <w:pPr>
              <w:ind w:left="351"/>
              <w:rPr>
                <w:b/>
              </w:rPr>
            </w:pPr>
            <w:r>
              <w:rPr>
                <w:b/>
              </w:rPr>
              <w:t xml:space="preserve">Direzione Provinciale </w:t>
            </w:r>
            <w:r w:rsidR="005A2B98">
              <w:rPr>
                <w:b/>
              </w:rPr>
              <w:t xml:space="preserve">di </w:t>
            </w:r>
            <w:r w:rsidR="00887689">
              <w:rPr>
                <w:b/>
              </w:rPr>
              <w:t>………………</w:t>
            </w:r>
          </w:p>
          <w:p w:rsidR="008575B0" w:rsidRDefault="008575B0">
            <w:pPr>
              <w:jc w:val="right"/>
            </w:pPr>
          </w:p>
        </w:tc>
      </w:tr>
    </w:tbl>
    <w:p w:rsidR="008575B0" w:rsidRDefault="008575B0">
      <w:pPr>
        <w:jc w:val="both"/>
        <w:rPr>
          <w:b/>
        </w:rPr>
      </w:pPr>
    </w:p>
    <w:p w:rsidR="008575B0" w:rsidRDefault="00C002C6">
      <w:pPr>
        <w:jc w:val="both"/>
        <w:rPr>
          <w:b/>
        </w:rPr>
      </w:pPr>
      <w:r>
        <w:rPr>
          <w:b/>
        </w:rPr>
        <w:t>OGGETTO: Richiesta di attuazione nota n.161735 del 14 aprile 2020 Direzione Centrale - Divisione Risorse.</w:t>
      </w:r>
    </w:p>
    <w:p w:rsidR="008575B0" w:rsidRDefault="008575B0">
      <w:pPr>
        <w:jc w:val="both"/>
      </w:pPr>
    </w:p>
    <w:p w:rsidR="008575B0" w:rsidRDefault="00C002C6">
      <w:pPr>
        <w:jc w:val="both"/>
      </w:pPr>
      <w:r>
        <w:t>Il/La sottoscritta/o ……</w:t>
      </w:r>
      <w:r w:rsidR="005A2B98">
        <w:t>……………………………………..</w:t>
      </w:r>
      <w:r>
        <w:t>.</w:t>
      </w:r>
      <w:r w:rsidR="005A2B98">
        <w:t>.........................., in servizio presso questa Direzione</w:t>
      </w:r>
    </w:p>
    <w:p w:rsidR="008575B0" w:rsidRDefault="00C002C6">
      <w:pPr>
        <w:jc w:val="center"/>
      </w:pPr>
      <w:r>
        <w:t>visto che:</w:t>
      </w:r>
    </w:p>
    <w:p w:rsidR="008575B0" w:rsidRDefault="00C002C6">
      <w:pPr>
        <w:jc w:val="both"/>
      </w:pPr>
      <w:r>
        <w:t>con nota n.161735 del 14 aprile 2020 Direzione Centrale - Divisione Risorse è stato precisato che in mancanza di formale richiesta da parte del lavoratore in ordine al rinvio della fruizione delle ferie residue al 31 dicembre per motivi personali il termine ultimo per la fruizione delle ferie pregresse è il primo semestre dell'anno successivo a quello di maturazione</w:t>
      </w:r>
    </w:p>
    <w:p w:rsidR="008575B0" w:rsidRDefault="00C002C6">
      <w:pPr>
        <w:jc w:val="center"/>
      </w:pPr>
      <w:r>
        <w:t>considerato che:</w:t>
      </w:r>
    </w:p>
    <w:p w:rsidR="008575B0" w:rsidRDefault="00C002C6">
      <w:pPr>
        <w:jc w:val="both"/>
      </w:pPr>
      <w:r>
        <w:t>il/La sottoscritta/o al 31 dicembre 2019 non ha presentato nessuna richiesta formale di rinvio della fruizione delle ferie maturate nel corso del 2019 per motivi personali;</w:t>
      </w:r>
    </w:p>
    <w:p w:rsidR="008575B0" w:rsidRDefault="00C002C6">
      <w:pPr>
        <w:jc w:val="both"/>
      </w:pPr>
      <w:r>
        <w:t xml:space="preserve">che la compilazione di un </w:t>
      </w:r>
      <w:bookmarkStart w:id="0" w:name="_GoBack"/>
      <w:bookmarkEnd w:id="0"/>
      <w:r>
        <w:t xml:space="preserve">piano ferie non può essere in alcun modo equiparata alla presentazione di una formale istanza di rinvio </w:t>
      </w:r>
    </w:p>
    <w:p w:rsidR="008575B0" w:rsidRDefault="00C002C6">
      <w:pPr>
        <w:jc w:val="center"/>
      </w:pPr>
      <w:r>
        <w:t>chiede:</w:t>
      </w:r>
    </w:p>
    <w:p w:rsidR="008575B0" w:rsidRDefault="00C002C6">
      <w:pPr>
        <w:jc w:val="both"/>
      </w:pPr>
      <w:r>
        <w:t>in attuazione della nota n.161735 del 14 aprile 2020 Direzione Centrale, di poter fruire di n.</w:t>
      </w:r>
      <w:proofErr w:type="gramStart"/>
      <w:r w:rsidR="005A2B98">
        <w:t xml:space="preserve"> </w:t>
      </w:r>
      <w:r>
        <w:t>....</w:t>
      </w:r>
      <w:proofErr w:type="gramEnd"/>
      <w:r>
        <w:t>.</w:t>
      </w:r>
      <w:r w:rsidR="005A2B98">
        <w:t xml:space="preserve"> </w:t>
      </w:r>
      <w:r>
        <w:t xml:space="preserve">giorni di ferie maturati nel corso dell'anno 2019 entro il 30 giugno </w:t>
      </w:r>
      <w:r w:rsidR="006B5F26">
        <w:t>2020.</w:t>
      </w:r>
    </w:p>
    <w:p w:rsidR="008575B0" w:rsidRDefault="00C002C6">
      <w:pPr>
        <w:jc w:val="both"/>
        <w:rPr>
          <w:i/>
        </w:rPr>
      </w:pPr>
      <w:r>
        <w:rPr>
          <w:i/>
        </w:rPr>
        <w:t>Revoca con la presente, stante il mutato quadro normativo e di prassi ogni precedente istanza di ferie già presentata ed inerente ai giorni di ferie maturati nel corso del 2019.</w:t>
      </w:r>
    </w:p>
    <w:p w:rsidR="008575B0" w:rsidRDefault="00C002C6">
      <w:pPr>
        <w:jc w:val="both"/>
      </w:pPr>
      <w:r>
        <w:t>In attesa di urgente riscontro porge Cordiali saluti.</w:t>
      </w:r>
      <w:r>
        <w:tab/>
      </w:r>
      <w:r>
        <w:tab/>
      </w:r>
      <w:r>
        <w:tab/>
      </w:r>
      <w:r>
        <w:tab/>
      </w:r>
      <w:r>
        <w:tab/>
      </w:r>
      <w:r>
        <w:tab/>
      </w:r>
      <w:r>
        <w:tab/>
      </w:r>
    </w:p>
    <w:p w:rsidR="008575B0" w:rsidRDefault="00C002C6">
      <w:pPr>
        <w:jc w:val="both"/>
      </w:pPr>
      <w:r>
        <w:t>………….</w:t>
      </w:r>
    </w:p>
    <w:p w:rsidR="008575B0" w:rsidRDefault="008575B0">
      <w:pPr>
        <w:jc w:val="both"/>
      </w:pPr>
    </w:p>
    <w:p w:rsidR="008575B0" w:rsidRDefault="008575B0">
      <w:pPr>
        <w:jc w:val="both"/>
      </w:pPr>
    </w:p>
    <w:tbl>
      <w:tblPr>
        <w:tblStyle w:val="a0"/>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17"/>
      </w:tblGrid>
      <w:tr w:rsidR="008575B0">
        <w:trPr>
          <w:trHeight w:val="968"/>
        </w:trPr>
        <w:tc>
          <w:tcPr>
            <w:tcW w:w="5637" w:type="dxa"/>
            <w:tcBorders>
              <w:top w:val="nil"/>
              <w:left w:val="nil"/>
              <w:bottom w:val="nil"/>
              <w:right w:val="nil"/>
            </w:tcBorders>
          </w:tcPr>
          <w:p w:rsidR="008575B0" w:rsidRDefault="008575B0">
            <w:pPr>
              <w:jc w:val="both"/>
            </w:pPr>
          </w:p>
          <w:p w:rsidR="008575B0" w:rsidRDefault="008575B0">
            <w:pPr>
              <w:jc w:val="both"/>
            </w:pPr>
          </w:p>
        </w:tc>
        <w:tc>
          <w:tcPr>
            <w:tcW w:w="4217" w:type="dxa"/>
            <w:tcBorders>
              <w:top w:val="nil"/>
              <w:left w:val="nil"/>
              <w:bottom w:val="nil"/>
              <w:right w:val="nil"/>
            </w:tcBorders>
          </w:tcPr>
          <w:p w:rsidR="008575B0" w:rsidRDefault="008575B0">
            <w:pPr>
              <w:jc w:val="both"/>
            </w:pPr>
          </w:p>
          <w:p w:rsidR="008575B0" w:rsidRDefault="008575B0">
            <w:pPr>
              <w:jc w:val="both"/>
            </w:pPr>
          </w:p>
        </w:tc>
      </w:tr>
    </w:tbl>
    <w:p w:rsidR="008575B0" w:rsidRDefault="008575B0">
      <w:pPr>
        <w:jc w:val="both"/>
      </w:pPr>
    </w:p>
    <w:p w:rsidR="008575B0" w:rsidRDefault="00C002C6">
      <w:pPr>
        <w:jc w:val="both"/>
      </w:pPr>
      <w:r>
        <w:tab/>
      </w:r>
      <w:r>
        <w:tab/>
      </w:r>
      <w:r>
        <w:tab/>
      </w:r>
      <w:r>
        <w:tab/>
      </w:r>
      <w:r>
        <w:tab/>
      </w:r>
    </w:p>
    <w:p w:rsidR="008575B0" w:rsidRDefault="008575B0">
      <w:pPr>
        <w:jc w:val="both"/>
      </w:pPr>
    </w:p>
    <w:p w:rsidR="008575B0" w:rsidRDefault="008575B0">
      <w:pPr>
        <w:jc w:val="both"/>
      </w:pPr>
    </w:p>
    <w:p w:rsidR="008575B0" w:rsidRDefault="008575B0">
      <w:pPr>
        <w:pBdr>
          <w:top w:val="nil"/>
          <w:left w:val="nil"/>
          <w:bottom w:val="nil"/>
          <w:right w:val="nil"/>
          <w:between w:val="nil"/>
        </w:pBdr>
        <w:spacing w:after="120" w:line="240" w:lineRule="auto"/>
        <w:ind w:left="5664" w:firstLine="707"/>
        <w:rPr>
          <w:b/>
          <w:i/>
          <w:color w:val="000000"/>
          <w:sz w:val="24"/>
          <w:szCs w:val="24"/>
        </w:rPr>
      </w:pPr>
    </w:p>
    <w:sectPr w:rsidR="008575B0">
      <w:pgSz w:w="11906" w:h="16838"/>
      <w:pgMar w:top="1417" w:right="1133"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5B0"/>
    <w:rsid w:val="00532C15"/>
    <w:rsid w:val="005A2B98"/>
    <w:rsid w:val="006B5F26"/>
    <w:rsid w:val="008575B0"/>
    <w:rsid w:val="00887689"/>
    <w:rsid w:val="00C002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BA5C"/>
  <w15:docId w15:val="{18442D7A-DB87-5446-BD7C-88A1C2AE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spacing w:after="0" w:line="240" w:lineRule="auto"/>
      <w:jc w:val="center"/>
      <w:outlineLvl w:val="1"/>
    </w:pPr>
    <w:rPr>
      <w:rFonts w:ascii="Book Antiqua" w:eastAsia="Book Antiqua" w:hAnsi="Book Antiqua" w:cs="Book Antiqua"/>
      <w:i/>
      <w:sz w:val="24"/>
      <w:szCs w:val="24"/>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Paolo Campionmi</cp:lastModifiedBy>
  <cp:revision>3</cp:revision>
  <dcterms:created xsi:type="dcterms:W3CDTF">2020-04-15T16:05:00Z</dcterms:created>
  <dcterms:modified xsi:type="dcterms:W3CDTF">2020-04-19T08:39:00Z</dcterms:modified>
</cp:coreProperties>
</file>