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BD" w:rsidRDefault="006F58BD" w:rsidP="006F58BD">
      <w:pPr>
        <w:tabs>
          <w:tab w:val="center" w:pos="4819"/>
          <w:tab w:val="right" w:pos="9638"/>
        </w:tabs>
      </w:pPr>
      <w:r>
        <w:tab/>
      </w:r>
      <w:r w:rsidR="00C11127" w:rsidRPr="00C11127">
        <w:rPr>
          <w:noProof/>
          <w:lang w:eastAsia="it-IT"/>
        </w:rPr>
        <w:drawing>
          <wp:inline distT="0" distB="0" distL="0" distR="0">
            <wp:extent cx="1300062" cy="783771"/>
            <wp:effectExtent l="19050" t="0" r="0" b="0"/>
            <wp:docPr id="3" name="il_fi" descr="http://www.flaitrasportiservizi.it/FlaiTrasportiServizi2011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laitrasportiservizi.it/FlaiTrasportiServizi2011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05" cy="78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127" w:rsidRPr="00C11127">
        <w:rPr>
          <w:noProof/>
          <w:lang w:eastAsia="it-IT"/>
        </w:rPr>
        <w:drawing>
          <wp:inline distT="0" distB="0" distL="0" distR="0">
            <wp:extent cx="1181488" cy="782846"/>
            <wp:effectExtent l="19050" t="0" r="0" b="0"/>
            <wp:docPr id="4" name="Immagine 1" descr="C:\Documents and Settings\USB\Desktop\logo_USB_DEFINITIVO_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B\Desktop\logo_USB_DEFINITIVO_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3" cy="78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175268" cy="783519"/>
            <wp:effectExtent l="19050" t="0" r="5832" b="0"/>
            <wp:docPr id="2" name="irc_mi" descr="http://www.radioluna.it/news/wp-content/uploads/2010/05/Ugl-300x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adioluna.it/news/wp-content/uploads/2010/05/Ugl-300x1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268" cy="78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51A6" w:rsidRPr="006351A6">
        <w:drawing>
          <wp:inline distT="0" distB="0" distL="0" distR="0">
            <wp:extent cx="1193930" cy="783383"/>
            <wp:effectExtent l="19050" t="0" r="6220" b="0"/>
            <wp:docPr id="6" name="Immagine 1" descr="logo C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U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30" cy="78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9FC" w:rsidRDefault="005A0E5A" w:rsidP="00D772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6548" w:rsidRPr="005A0E5A" w:rsidRDefault="005A0E5A" w:rsidP="00D77235">
      <w:pPr>
        <w:rPr>
          <w:rFonts w:ascii="Times New Roman" w:hAnsi="Times New Roman" w:cs="Times New Roman"/>
          <w:sz w:val="24"/>
          <w:szCs w:val="24"/>
        </w:rPr>
      </w:pPr>
      <w:r w:rsidRPr="005A0E5A">
        <w:rPr>
          <w:rFonts w:ascii="Times New Roman" w:hAnsi="Times New Roman" w:cs="Times New Roman"/>
          <w:sz w:val="24"/>
          <w:szCs w:val="24"/>
        </w:rPr>
        <w:t>Milano, 22 Marzo 2013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D77235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 w:rsidRPr="005A0E5A">
        <w:rPr>
          <w:rFonts w:ascii="Times New Roman" w:hAnsi="Times New Roman" w:cs="Times New Roman"/>
          <w:sz w:val="24"/>
          <w:szCs w:val="24"/>
        </w:rPr>
        <w:t xml:space="preserve">Spett.le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0E5A">
        <w:rPr>
          <w:rFonts w:ascii="Times New Roman" w:hAnsi="Times New Roman" w:cs="Times New Roman"/>
          <w:sz w:val="24"/>
          <w:szCs w:val="24"/>
        </w:rPr>
        <w:t>SEA spa SEA Handling</w:t>
      </w:r>
      <w:r>
        <w:rPr>
          <w:rFonts w:ascii="Times New Roman" w:hAnsi="Times New Roman" w:cs="Times New Roman"/>
          <w:sz w:val="24"/>
          <w:szCs w:val="24"/>
        </w:rPr>
        <w:t xml:space="preserve">    02-74864019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  Comune di Milano            02-88450007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  Prefettura di Milano          02-77584117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  Prefettura di Varese          0332-801666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e.p.c.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Commissione di Garanzia   06-94539680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Osservatorio sullo sciopero 06-44234159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Prima fase procedura di raffreddamento legge 146/90 e 83/2000, con successive modifiche e integrazione</w:t>
      </w:r>
      <w:r w:rsidR="006351A6">
        <w:rPr>
          <w:rFonts w:ascii="Times New Roman" w:hAnsi="Times New Roman" w:cs="Times New Roman"/>
          <w:sz w:val="24"/>
          <w:szCs w:val="24"/>
        </w:rPr>
        <w:t>, contro le aziende SEA spa e SEA Handling spa Malpensa - Linate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A0E5A" w:rsidRDefault="005A0E5A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riferimento all’oggetto, le scriventi sono a chiedere la riunione (prima fase) come previsto dalle norme vigenti, sulla tema</w:t>
      </w:r>
      <w:r w:rsidR="006351A6">
        <w:rPr>
          <w:rFonts w:ascii="Times New Roman" w:hAnsi="Times New Roman" w:cs="Times New Roman"/>
          <w:sz w:val="24"/>
          <w:szCs w:val="24"/>
        </w:rPr>
        <w:t>tica della vertenza SEA Handling spa (MXP/LIN) riconducibile alle possibili ricadute occupazionali/normative  a seguito del provvedimento amministrativo della UE.</w:t>
      </w:r>
    </w:p>
    <w:p w:rsidR="006351A6" w:rsidRDefault="006351A6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rimanere in attesa di un vostro sollecito riscontro, porgiamo distinti saluti.</w:t>
      </w:r>
    </w:p>
    <w:p w:rsidR="006351A6" w:rsidRDefault="006351A6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351A6" w:rsidRDefault="006351A6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351A6" w:rsidRDefault="006351A6" w:rsidP="006351A6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Segreterie Regionali Lombardia</w:t>
      </w:r>
    </w:p>
    <w:p w:rsidR="006351A6" w:rsidRDefault="007409FC" w:rsidP="007409FC">
      <w:pPr>
        <w:ind w:left="708"/>
        <w:rPr>
          <w:rFonts w:ascii="Times New Roman" w:hAnsi="Times New Roman" w:cs="Times New Roman"/>
          <w:sz w:val="24"/>
          <w:szCs w:val="24"/>
        </w:rPr>
      </w:pPr>
      <w:r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351A6"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FLAI T.S.  </w:t>
      </w:r>
      <w:r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1A6"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 USB L.P.  </w:t>
      </w:r>
      <w:r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6351A6"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1A6">
        <w:rPr>
          <w:rFonts w:ascii="Times New Roman" w:hAnsi="Times New Roman" w:cs="Times New Roman"/>
          <w:sz w:val="24"/>
          <w:szCs w:val="24"/>
        </w:rPr>
        <w:t xml:space="preserve">UGL T.A.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351A6">
        <w:rPr>
          <w:rFonts w:ascii="Times New Roman" w:hAnsi="Times New Roman" w:cs="Times New Roman"/>
          <w:sz w:val="24"/>
          <w:szCs w:val="24"/>
        </w:rPr>
        <w:t>CUB Trasporti</w:t>
      </w:r>
    </w:p>
    <w:p w:rsidR="007409FC" w:rsidRDefault="007409FC" w:rsidP="007409F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Andrea Orlando  Aldino Pignataro    Maurizio Ciavarella        Renzo Canavesi</w:t>
      </w:r>
    </w:p>
    <w:p w:rsidR="005A0E5A" w:rsidRPr="005A0E5A" w:rsidRDefault="005A0E5A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A0E5A" w:rsidRPr="005A0E5A" w:rsidSect="00416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699" w:rsidRDefault="00B05699" w:rsidP="006F58BD">
      <w:pPr>
        <w:spacing w:after="0" w:line="240" w:lineRule="auto"/>
      </w:pPr>
      <w:r>
        <w:separator/>
      </w:r>
    </w:p>
  </w:endnote>
  <w:endnote w:type="continuationSeparator" w:id="1">
    <w:p w:rsidR="00B05699" w:rsidRDefault="00B05699" w:rsidP="006F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699" w:rsidRDefault="00B05699" w:rsidP="006F58BD">
      <w:pPr>
        <w:spacing w:after="0" w:line="240" w:lineRule="auto"/>
      </w:pPr>
      <w:r>
        <w:separator/>
      </w:r>
    </w:p>
  </w:footnote>
  <w:footnote w:type="continuationSeparator" w:id="1">
    <w:p w:rsidR="00B05699" w:rsidRDefault="00B05699" w:rsidP="006F5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27"/>
    <w:rsid w:val="00256548"/>
    <w:rsid w:val="003A7278"/>
    <w:rsid w:val="00416DC9"/>
    <w:rsid w:val="005A0E5A"/>
    <w:rsid w:val="005F7193"/>
    <w:rsid w:val="00625C98"/>
    <w:rsid w:val="006351A6"/>
    <w:rsid w:val="006F58BD"/>
    <w:rsid w:val="007409FC"/>
    <w:rsid w:val="009636D8"/>
    <w:rsid w:val="00B05699"/>
    <w:rsid w:val="00C11127"/>
    <w:rsid w:val="00CE2CA1"/>
    <w:rsid w:val="00D77235"/>
    <w:rsid w:val="00E2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D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1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F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58BD"/>
  </w:style>
  <w:style w:type="paragraph" w:styleId="Pidipagina">
    <w:name w:val="footer"/>
    <w:basedOn w:val="Normale"/>
    <w:link w:val="PidipaginaCarattere"/>
    <w:uiPriority w:val="99"/>
    <w:semiHidden/>
    <w:unhideWhenUsed/>
    <w:rsid w:val="006F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Usb Mxp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2</cp:revision>
  <cp:lastPrinted>2013-03-22T17:00:00Z</cp:lastPrinted>
  <dcterms:created xsi:type="dcterms:W3CDTF">2013-03-22T17:02:00Z</dcterms:created>
  <dcterms:modified xsi:type="dcterms:W3CDTF">2013-03-22T17:02:00Z</dcterms:modified>
</cp:coreProperties>
</file>